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DA70" w14:textId="77777777" w:rsidR="00915846" w:rsidRPr="00915846" w:rsidRDefault="00915846" w:rsidP="00915846">
      <w:pPr>
        <w:rPr>
          <w:b/>
          <w:bCs/>
        </w:rPr>
      </w:pPr>
      <w:r w:rsidRPr="00915846">
        <w:rPr>
          <w:b/>
          <w:bCs/>
        </w:rPr>
        <w:t>KİŞİSEL VERİLERİN İŞLENMESİNE İLİŞKİN KAMERA AYDINLATMA METNİ</w:t>
      </w:r>
    </w:p>
    <w:p w14:paraId="11E6E8AF" w14:textId="77777777" w:rsidR="00915846" w:rsidRDefault="00915846" w:rsidP="00915846">
      <w:r w:rsidRPr="00915846">
        <w:rPr>
          <w:b/>
          <w:bCs/>
        </w:rPr>
        <w:t>Veri Sorumlusu:</w:t>
      </w:r>
      <w:r w:rsidRPr="00915846">
        <w:t xml:space="preserve"> ASLAN GLOBAL GÜMRÜK MÜŞAVİRLİĞİ A.Ş.</w:t>
      </w:r>
    </w:p>
    <w:p w14:paraId="3F72B2E1" w14:textId="77777777" w:rsidR="00485072" w:rsidRPr="00485072" w:rsidRDefault="00485072" w:rsidP="00485072">
      <w:r w:rsidRPr="00485072">
        <w:t>ASLAN GLOBAL GÜMRÜK MÜŞAVİRLİĞİ A.Ş. (bundan sonra “Şirket” veya “Aslan Global” olarak anılacaktır) olarak, 6698 sayılı Kişisel Verilerin Korunması Kanunu (“KVKK”) ve ilgili mevzuat kapsamında; kişisel verilerinizin işlenmesi, saklanması ve aktarılmasına ilişkin süreçler hakkında sizleri bilgilendirmek amacıyla işbu Aydınlatma Metni hazırlanmıştır.</w:t>
      </w:r>
    </w:p>
    <w:p w14:paraId="2E4537C2" w14:textId="77777777" w:rsidR="00485072" w:rsidRPr="00485072" w:rsidRDefault="00485072" w:rsidP="00485072">
      <w:r w:rsidRPr="00485072">
        <w:t>Bu metin; çalışanlarımızı, müşterilerimizi, ziyaretçilerimizi ve şirketimizle ilişkili tüm üçüncü kişileri kapsamaktadır.</w:t>
      </w:r>
    </w:p>
    <w:p w14:paraId="0FFE6F5E" w14:textId="77777777" w:rsidR="00485072" w:rsidRPr="00915846" w:rsidRDefault="00485072" w:rsidP="00915846"/>
    <w:p w14:paraId="62AF5A75" w14:textId="77777777" w:rsidR="00915846" w:rsidRDefault="00915846" w:rsidP="00915846">
      <w:pPr>
        <w:rPr>
          <w:b/>
          <w:bCs/>
        </w:rPr>
      </w:pPr>
      <w:r w:rsidRPr="00915846">
        <w:rPr>
          <w:b/>
          <w:bCs/>
        </w:rPr>
        <w:t>Kişisel Verileri Toplama Yöntemleri ve Hukuki Sebepleri</w:t>
      </w:r>
    </w:p>
    <w:p w14:paraId="6DC1B56D" w14:textId="77777777" w:rsidR="00485072" w:rsidRPr="00485072" w:rsidRDefault="00485072" w:rsidP="00485072">
      <w:r w:rsidRPr="00485072">
        <w:t>Şirketimiz bünyesinde kullanılan kamera (CCTV) sistemleri aracılığıyla; ziyaretçi, çalışan ve ilgili kişilerin görüntü verileri, tarih, gün ve saat bilgileriyle birlikte otomatik yollarla kaydedilmekte ve işlenmektedir. Kamera sistemleri 7 gün 24 saat kesintisiz olarak faaliyet göstermektedir.</w:t>
      </w:r>
    </w:p>
    <w:p w14:paraId="3B59FF46" w14:textId="77777777" w:rsidR="00485072" w:rsidRPr="00485072" w:rsidRDefault="00485072" w:rsidP="00485072">
      <w:r w:rsidRPr="00485072">
        <w:t>Bu kişisel veriler, 6698 sayılı Kişisel Verilerin Korunması Kanunu’nun 4., 5. ve 6. maddeleri, 5188 sayılı Özel Güvenlik Hizmetlerine Dair Kanun, 4857 sayılı İş Kanunu ve 6331 sayılı İş Sağlığı ve Güvenliği Kanunu başta olmak üzere ilgili mevzuat kapsamında işlenmektedir.</w:t>
      </w:r>
    </w:p>
    <w:p w14:paraId="47ADE0C2" w14:textId="77777777" w:rsidR="00485072" w:rsidRPr="00485072" w:rsidRDefault="00485072" w:rsidP="00915846"/>
    <w:p w14:paraId="10AC702D" w14:textId="77777777" w:rsidR="00915846" w:rsidRPr="00915846" w:rsidRDefault="00915846" w:rsidP="00915846">
      <w:pPr>
        <w:rPr>
          <w:b/>
          <w:bCs/>
        </w:rPr>
      </w:pPr>
      <w:r w:rsidRPr="00915846">
        <w:rPr>
          <w:b/>
          <w:bCs/>
        </w:rPr>
        <w:t>Kişisel Verilerinizi İşleme Amaçlarımız, Hukuksal Sebeplerimiz ve Toplama Yöntemlerimiz: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5"/>
        <w:gridCol w:w="2981"/>
        <w:gridCol w:w="1506"/>
      </w:tblGrid>
      <w:tr w:rsidR="00915846" w:rsidRPr="00915846" w14:paraId="4914CCF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5827D1" w14:textId="77777777" w:rsidR="00915846" w:rsidRPr="00915846" w:rsidRDefault="00915846" w:rsidP="00915846">
            <w:r w:rsidRPr="00915846">
              <w:rPr>
                <w:b/>
                <w:bCs/>
              </w:rPr>
              <w:t>AMAÇ</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C62FA" w14:textId="77777777" w:rsidR="00915846" w:rsidRPr="00915846" w:rsidRDefault="00915846" w:rsidP="00915846">
            <w:r w:rsidRPr="00915846">
              <w:rPr>
                <w:b/>
                <w:bCs/>
              </w:rPr>
              <w:t>VERİ KATEGORİSİ</w:t>
            </w:r>
          </w:p>
        </w:tc>
        <w:tc>
          <w:tcPr>
            <w:tcW w:w="0" w:type="auto"/>
            <w:tcBorders>
              <w:top w:val="single" w:sz="6" w:space="0" w:color="auto"/>
              <w:left w:val="single" w:sz="6" w:space="0" w:color="auto"/>
              <w:bottom w:val="single" w:sz="6" w:space="0" w:color="auto"/>
              <w:right w:val="single" w:sz="6" w:space="0" w:color="auto"/>
            </w:tcBorders>
            <w:vAlign w:val="center"/>
            <w:hideMark/>
          </w:tcPr>
          <w:p w14:paraId="4F6DF9CB" w14:textId="77777777" w:rsidR="00915846" w:rsidRPr="00915846" w:rsidRDefault="00915846" w:rsidP="00915846">
            <w:r w:rsidRPr="00915846">
              <w:rPr>
                <w:b/>
                <w:bCs/>
              </w:rPr>
              <w:t>VERİLER</w:t>
            </w:r>
          </w:p>
        </w:tc>
      </w:tr>
      <w:tr w:rsidR="00915846" w:rsidRPr="00915846" w14:paraId="27011A9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071E7B" w14:textId="77777777" w:rsidR="00915846" w:rsidRPr="00915846" w:rsidRDefault="00915846" w:rsidP="00915846">
            <w:r w:rsidRPr="00915846">
              <w:t>Fiziksel Mekân Güvenliğinin Temini</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921DC" w14:textId="77777777" w:rsidR="00915846" w:rsidRPr="00915846" w:rsidRDefault="00915846" w:rsidP="00915846">
            <w:r w:rsidRPr="00915846">
              <w:t>Fiziksel Mekân Güvenliği Bilgileri</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4D234" w14:textId="77777777" w:rsidR="00915846" w:rsidRPr="00915846" w:rsidRDefault="00915846" w:rsidP="00915846">
            <w:r w:rsidRPr="00915846">
              <w:t>Tarih, Gün, Saat</w:t>
            </w:r>
          </w:p>
        </w:tc>
      </w:tr>
      <w:tr w:rsidR="00915846" w:rsidRPr="00915846" w14:paraId="3A9658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64E1F2" w14:textId="77777777" w:rsidR="00915846" w:rsidRPr="00915846" w:rsidRDefault="00915846" w:rsidP="00915846">
            <w:r w:rsidRPr="00915846">
              <w:t>Fiziksel Mekân Güvenliğinin Temini</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D06BC" w14:textId="77777777" w:rsidR="00915846" w:rsidRPr="00915846" w:rsidRDefault="00915846" w:rsidP="00915846">
            <w:r w:rsidRPr="00915846">
              <w:t>Görsel Kayıtlar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84405" w14:textId="77777777" w:rsidR="00915846" w:rsidRPr="00915846" w:rsidRDefault="00915846" w:rsidP="00915846">
            <w:r w:rsidRPr="00915846">
              <w:t>Görüntü Kaydı</w:t>
            </w:r>
          </w:p>
        </w:tc>
      </w:tr>
    </w:tbl>
    <w:p w14:paraId="31FD7F40" w14:textId="77777777" w:rsidR="00485072" w:rsidRDefault="00485072" w:rsidP="00915846">
      <w:pPr>
        <w:rPr>
          <w:b/>
          <w:bCs/>
        </w:rPr>
      </w:pPr>
    </w:p>
    <w:p w14:paraId="09F7EB1D" w14:textId="429E54CA" w:rsidR="00485072" w:rsidRPr="00485072" w:rsidRDefault="00485072" w:rsidP="00485072">
      <w:r w:rsidRPr="00485072">
        <w:rPr>
          <w:b/>
          <w:bCs/>
        </w:rPr>
        <w:t>Kanunun 5. maddesinin 2. fıkrasında yer alan aşağıdaki hukuki sebeplere dayanarak kişisel verilerinizi işlemekteyiz:</w:t>
      </w:r>
    </w:p>
    <w:p w14:paraId="07035B94" w14:textId="77777777" w:rsidR="00485072" w:rsidRPr="00485072" w:rsidRDefault="00485072" w:rsidP="00485072">
      <w:pPr>
        <w:numPr>
          <w:ilvl w:val="0"/>
          <w:numId w:val="5"/>
        </w:numPr>
      </w:pPr>
      <w:r w:rsidRPr="00485072">
        <w:t xml:space="preserve">Kanunlarda açıkça öngörülmesi (KVKK m.5/2-a) </w:t>
      </w:r>
    </w:p>
    <w:p w14:paraId="26DCFE68" w14:textId="77777777" w:rsidR="00485072" w:rsidRPr="00485072" w:rsidRDefault="00485072" w:rsidP="00485072">
      <w:pPr>
        <w:numPr>
          <w:ilvl w:val="0"/>
          <w:numId w:val="5"/>
        </w:numPr>
      </w:pPr>
      <w:r w:rsidRPr="00485072">
        <w:t xml:space="preserve">Veri sorumlusunun hukuki yükümlülüğünü yerine getirebilmesi için zorunlu olması (KVKK m.5/2-ç) </w:t>
      </w:r>
    </w:p>
    <w:p w14:paraId="071893C2" w14:textId="77777777" w:rsidR="00485072" w:rsidRPr="00485072" w:rsidRDefault="00485072" w:rsidP="00485072">
      <w:pPr>
        <w:numPr>
          <w:ilvl w:val="0"/>
          <w:numId w:val="5"/>
        </w:numPr>
      </w:pPr>
      <w:r w:rsidRPr="00485072">
        <w:t xml:space="preserve">Veri sorumlusunun meşru menfaati için veri işlemenin zorunlu olması (KVKK m.5/2-f) </w:t>
      </w:r>
    </w:p>
    <w:p w14:paraId="34E0042D" w14:textId="54E920E3" w:rsidR="00915846" w:rsidRPr="00915846" w:rsidRDefault="00915846" w:rsidP="00915846"/>
    <w:p w14:paraId="110D0346" w14:textId="448F80EA" w:rsidR="00915846" w:rsidRPr="00EC2DE7" w:rsidRDefault="00915846" w:rsidP="00915846">
      <w:r w:rsidRPr="00915846">
        <w:rPr>
          <w:b/>
          <w:bCs/>
        </w:rPr>
        <w:t>Toplama yöntemimiz:</w:t>
      </w:r>
      <w:r w:rsidR="00EC2DE7" w:rsidRPr="00EC2DE7">
        <w:t xml:space="preserve"> </w:t>
      </w:r>
      <w:r w:rsidR="00EC2DE7" w:rsidRPr="00EC2DE7">
        <w:t>Kişisel verileriniz, veri kayıt sisteminin bir parçası olan kapalı devre kamera (CCTV) sistemleri aracılığıyla, otomatik olarak toplanmaktadır.</w:t>
      </w:r>
    </w:p>
    <w:p w14:paraId="4191267B" w14:textId="77777777" w:rsidR="00EC2DE7" w:rsidRDefault="00EC2DE7" w:rsidP="00915846">
      <w:pPr>
        <w:rPr>
          <w:b/>
          <w:bCs/>
        </w:rPr>
      </w:pPr>
    </w:p>
    <w:p w14:paraId="7AB3A7B1" w14:textId="77777777" w:rsidR="00EC2DE7" w:rsidRDefault="00EC2DE7" w:rsidP="00915846">
      <w:pPr>
        <w:rPr>
          <w:b/>
          <w:bCs/>
        </w:rPr>
      </w:pPr>
    </w:p>
    <w:p w14:paraId="66C4CA1C" w14:textId="77777777" w:rsidR="00EC2DE7" w:rsidRDefault="00EC2DE7" w:rsidP="00915846">
      <w:pPr>
        <w:rPr>
          <w:b/>
          <w:bCs/>
        </w:rPr>
      </w:pPr>
    </w:p>
    <w:p w14:paraId="3B434E80" w14:textId="59352477" w:rsidR="00915846" w:rsidRDefault="00915846" w:rsidP="00915846">
      <w:pPr>
        <w:rPr>
          <w:b/>
          <w:bCs/>
        </w:rPr>
      </w:pPr>
      <w:r w:rsidRPr="00915846">
        <w:rPr>
          <w:b/>
          <w:bCs/>
        </w:rPr>
        <w:lastRenderedPageBreak/>
        <w:t>Güvenlik Kameralarımız:</w:t>
      </w:r>
    </w:p>
    <w:p w14:paraId="4940BDC2" w14:textId="58E7B188" w:rsidR="00EC2DE7" w:rsidRPr="00EC2DE7" w:rsidRDefault="00EC2DE7" w:rsidP="00915846">
      <w:r w:rsidRPr="00EC2DE7">
        <w:t>Şirket binamız içerisinde yer alan idari ofisler, ortak kullanım alanları ve güvenlik açısından kritik bölgeler; bina güvenliğinin sağlanması ve işyeri düzeninin korunması amacıyla kapalı devre kamera (CCTV) sistemi aracılığıyla görüntü kaydı altına alınmaktadır.</w:t>
      </w:r>
    </w:p>
    <w:p w14:paraId="200AB069" w14:textId="77777777" w:rsidR="00915846" w:rsidRDefault="00915846" w:rsidP="00915846">
      <w:pPr>
        <w:rPr>
          <w:b/>
          <w:bCs/>
        </w:rPr>
      </w:pPr>
      <w:r w:rsidRPr="00915846">
        <w:rPr>
          <w:b/>
          <w:bCs/>
        </w:rPr>
        <w:t>Kişisel Verilerin Hangi Amaçla İşleneceği:</w:t>
      </w:r>
    </w:p>
    <w:p w14:paraId="581535BC" w14:textId="58E6F8BB" w:rsidR="00EC2DE7" w:rsidRPr="00EC2DE7" w:rsidRDefault="00EC2DE7" w:rsidP="00EC2DE7">
      <w:r w:rsidRPr="00EC2DE7">
        <w:rPr>
          <w:b/>
          <w:bCs/>
        </w:rPr>
        <w:t xml:space="preserve"> </w:t>
      </w:r>
      <w:r w:rsidRPr="00EC2DE7">
        <w:t xml:space="preserve">Şirket yerleşkelerinin ve çalışanların fiziksel güvenliğinin sağlanması, </w:t>
      </w:r>
    </w:p>
    <w:p w14:paraId="40BB3FCB" w14:textId="7C05B506" w:rsidR="00EC2DE7" w:rsidRPr="00EC2DE7" w:rsidRDefault="00EC2DE7" w:rsidP="00EC2DE7">
      <w:r w:rsidRPr="00EC2DE7">
        <w:t xml:space="preserve">Operasyonel güvenliğin temin edilmesi ve güvenlik risklerine karşı tedbir alınması, </w:t>
      </w:r>
    </w:p>
    <w:p w14:paraId="6A8B280F" w14:textId="1E2F3164" w:rsidR="00EC2DE7" w:rsidRPr="00EC2DE7" w:rsidRDefault="00EC2DE7" w:rsidP="00EC2DE7">
      <w:r w:rsidRPr="00EC2DE7">
        <w:t xml:space="preserve"> Şirketin ve iş ilişkisi içerisinde bulunduğu kişilerin hukuki, teknik ve ticari güvenliğinin sağlanması, </w:t>
      </w:r>
    </w:p>
    <w:p w14:paraId="778CB511" w14:textId="2E233D53" w:rsidR="00EC2DE7" w:rsidRPr="00EC2DE7" w:rsidRDefault="00EC2DE7" w:rsidP="00EC2DE7">
      <w:r w:rsidRPr="00EC2DE7">
        <w:t xml:space="preserve"> Bilgi güvenliği süreçlerinin yürütülmesi ve işyeri giriş-çıkışlarının kontrol edilmesi, </w:t>
      </w:r>
    </w:p>
    <w:p w14:paraId="6C0B4369" w14:textId="7370DD03" w:rsidR="00EC2DE7" w:rsidRPr="00EC2DE7" w:rsidRDefault="00EC2DE7" w:rsidP="00EC2DE7">
      <w:r w:rsidRPr="00EC2DE7">
        <w:t xml:space="preserve"> İş sağlığı ve güvenliği süreçlerinin yürütülmesi ve yasal yükümlülüklerin yerine getirilmesi, </w:t>
      </w:r>
    </w:p>
    <w:p w14:paraId="3BEDFCB8" w14:textId="48CA8FDF" w:rsidR="00EC2DE7" w:rsidRPr="00915846" w:rsidRDefault="00EC2DE7" w:rsidP="00EC2DE7">
      <w:pPr>
        <w:rPr>
          <w:b/>
          <w:bCs/>
        </w:rPr>
      </w:pPr>
      <w:r w:rsidRPr="00EC2DE7">
        <w:t xml:space="preserve"> İşyeri kurallarına aykırılıkların tespiti ve gerekli durumlarda soruşturma süreçlerinin yürütülmesi</w:t>
      </w:r>
      <w:r w:rsidRPr="00EC2DE7">
        <w:rPr>
          <w:b/>
          <w:bCs/>
        </w:rPr>
        <w:t>.</w:t>
      </w:r>
    </w:p>
    <w:p w14:paraId="6F9DBB89" w14:textId="04ADA662" w:rsidR="00915846" w:rsidRPr="00915846" w:rsidRDefault="00915846" w:rsidP="00915846">
      <w:pPr>
        <w:ind w:left="720"/>
      </w:pPr>
    </w:p>
    <w:p w14:paraId="11307ACC" w14:textId="77777777" w:rsidR="00915846" w:rsidRDefault="00915846" w:rsidP="00915846">
      <w:pPr>
        <w:rPr>
          <w:b/>
          <w:bCs/>
        </w:rPr>
      </w:pPr>
      <w:r w:rsidRPr="00915846">
        <w:rPr>
          <w:b/>
          <w:bCs/>
        </w:rPr>
        <w:t>Kişisel Verilerinizi Kimlerle Ne Amaçla Paylaşıyoruz:</w:t>
      </w:r>
    </w:p>
    <w:p w14:paraId="63134461" w14:textId="77777777" w:rsidR="00EC2DE7" w:rsidRPr="00EC2DE7" w:rsidRDefault="00EC2DE7" w:rsidP="00EC2DE7">
      <w:r w:rsidRPr="00EC2DE7">
        <w:t>Kişisel verileriniz, aşağıda belirtilen amaçlarla ve ilgili mevzuata uygun olarak paylaşılabilmektedir:</w:t>
      </w:r>
    </w:p>
    <w:p w14:paraId="7533350C" w14:textId="77777777" w:rsidR="00EC2DE7" w:rsidRPr="00EC2DE7" w:rsidRDefault="00EC2DE7" w:rsidP="00EC2DE7">
      <w:pPr>
        <w:ind w:left="720"/>
      </w:pPr>
      <w:r w:rsidRPr="00EC2DE7">
        <w:t xml:space="preserve">Hukuki uyuşmazlıkların yürütülmesi ve çözümü kapsamında, talep edilmesi halinde adli makamlar ve kolluk kuvvetleri ile, </w:t>
      </w:r>
    </w:p>
    <w:p w14:paraId="4886F835" w14:textId="77777777" w:rsidR="00EC2DE7" w:rsidRPr="00EC2DE7" w:rsidRDefault="00EC2DE7" w:rsidP="00EC2DE7">
      <w:pPr>
        <w:ind w:left="720"/>
      </w:pPr>
      <w:r w:rsidRPr="00EC2DE7">
        <w:t xml:space="preserve">Bilgi teknolojileri altyapısının sağlanması ve işletilmesi amacıyla hizmet alınan teknik hizmet sağlayıcıları (veri işleyenler ile), </w:t>
      </w:r>
    </w:p>
    <w:p w14:paraId="7CECE3FD" w14:textId="77777777" w:rsidR="00EC2DE7" w:rsidRPr="00EC2DE7" w:rsidRDefault="00EC2DE7" w:rsidP="00EC2DE7">
      <w:pPr>
        <w:ind w:left="720"/>
      </w:pPr>
      <w:r w:rsidRPr="00EC2DE7">
        <w:t xml:space="preserve">Hukuki süreçlerin yürütülmesi amacıyla hukuk büroları ile, </w:t>
      </w:r>
    </w:p>
    <w:p w14:paraId="26F35FD7" w14:textId="77777777" w:rsidR="00EC2DE7" w:rsidRPr="00EC2DE7" w:rsidRDefault="00EC2DE7" w:rsidP="00EC2DE7">
      <w:pPr>
        <w:ind w:left="720"/>
        <w:rPr>
          <w:b/>
          <w:bCs/>
        </w:rPr>
      </w:pPr>
      <w:r w:rsidRPr="00EC2DE7">
        <w:t>Mevzuattan kaynaklanan yükümlülüklerin yerine getirilmesi ve denetim süreçlerinin yürütülmesi amacıyla denetim firmaları ve yetkili kurumlarla</w:t>
      </w:r>
      <w:r w:rsidRPr="00EC2DE7">
        <w:rPr>
          <w:b/>
          <w:bCs/>
        </w:rPr>
        <w:t xml:space="preserve">. </w:t>
      </w:r>
    </w:p>
    <w:p w14:paraId="557C6921" w14:textId="77777777" w:rsidR="00EC2DE7" w:rsidRPr="00915846" w:rsidRDefault="00EC2DE7" w:rsidP="00915846">
      <w:pPr>
        <w:rPr>
          <w:b/>
          <w:bCs/>
        </w:rPr>
      </w:pPr>
    </w:p>
    <w:p w14:paraId="358BA38B" w14:textId="77777777" w:rsidR="00915846" w:rsidRDefault="00915846" w:rsidP="00915846">
      <w:pPr>
        <w:rPr>
          <w:b/>
          <w:bCs/>
        </w:rPr>
      </w:pPr>
      <w:r w:rsidRPr="00915846">
        <w:rPr>
          <w:b/>
          <w:bCs/>
        </w:rPr>
        <w:t>Kişisel Verilerin Saklanma Süreleri:</w:t>
      </w:r>
    </w:p>
    <w:p w14:paraId="65BB2604" w14:textId="77777777" w:rsidR="00EC2DE7" w:rsidRPr="00EC2DE7" w:rsidRDefault="00EC2DE7" w:rsidP="00EC2DE7">
      <w:r w:rsidRPr="00EC2DE7">
        <w:t>Şirketimiz, kişisel verileri ilgili mevzuatta öngörülen süreler boyunca muhafaza etmektedir.</w:t>
      </w:r>
    </w:p>
    <w:p w14:paraId="57AE52D3" w14:textId="77777777" w:rsidR="00EC2DE7" w:rsidRPr="00EC2DE7" w:rsidRDefault="00EC2DE7" w:rsidP="00EC2DE7">
      <w:r w:rsidRPr="00EC2DE7">
        <w:t>Güvenlik kamerası kayıtları, sistemde tanımlı otomatik silme (üzerine yazma) mekanizması kapsamında 60 gün süreyle saklanmaktadır.</w:t>
      </w:r>
    </w:p>
    <w:p w14:paraId="55AC4DA8" w14:textId="77777777" w:rsidR="00EC2DE7" w:rsidRPr="00EC2DE7" w:rsidRDefault="00EC2DE7" w:rsidP="00EC2DE7">
      <w:r w:rsidRPr="00EC2DE7">
        <w:t>Hukuki uyuşmazlık, adli veya idari bir sürece konu olan kayıtlar ise ilgili süreçler sonuçlanıncaya kadar saklanmakta; süre sonunda güvenli yöntemlerle imha edilmektedir.</w:t>
      </w:r>
    </w:p>
    <w:p w14:paraId="3A3A06B0" w14:textId="77777777" w:rsidR="00EC2DE7" w:rsidRPr="00EC2DE7" w:rsidRDefault="00EC2DE7" w:rsidP="00915846"/>
    <w:p w14:paraId="4BE9153A" w14:textId="77777777" w:rsidR="008E62E9" w:rsidRDefault="008E62E9" w:rsidP="008E62E9">
      <w:pPr>
        <w:rPr>
          <w:b/>
          <w:bCs/>
        </w:rPr>
      </w:pPr>
      <w:r w:rsidRPr="00EF1186">
        <w:rPr>
          <w:b/>
          <w:bCs/>
        </w:rPr>
        <w:t>İlgili Kişi Olarak Haklarınız Nelerdir?</w:t>
      </w:r>
    </w:p>
    <w:p w14:paraId="47E02AEF" w14:textId="77777777" w:rsidR="008E62E9" w:rsidRDefault="008E62E9" w:rsidP="008E62E9">
      <w:r w:rsidRPr="00EF1186">
        <w:t>KVKK ve ilgili mevzuat kapsamında kişisel verilerinize ilişkin olarak;</w:t>
      </w:r>
    </w:p>
    <w:p w14:paraId="7DDBFCFF" w14:textId="77777777" w:rsidR="008E62E9" w:rsidRPr="00EF1186" w:rsidRDefault="008E62E9" w:rsidP="008E62E9">
      <w:pPr>
        <w:ind w:left="284"/>
      </w:pPr>
      <w:r>
        <w:t xml:space="preserve">    </w:t>
      </w:r>
      <w:r w:rsidRPr="00EF1186">
        <w:t>Kişisel verilerinizin işlenip işlenmediğini öğrenme,</w:t>
      </w:r>
    </w:p>
    <w:p w14:paraId="7B85AB3C" w14:textId="77777777" w:rsidR="008E62E9" w:rsidRPr="00EF1186" w:rsidRDefault="008E62E9" w:rsidP="008E62E9">
      <w:pPr>
        <w:ind w:left="644"/>
      </w:pPr>
      <w:r w:rsidRPr="00EF1186">
        <w:t>Kişisel verileriniz işlenmişse buna ilişkin bilgi talep etme,</w:t>
      </w:r>
    </w:p>
    <w:p w14:paraId="52070C84" w14:textId="77777777" w:rsidR="008E62E9" w:rsidRPr="00EF1186" w:rsidRDefault="008E62E9" w:rsidP="008E62E9">
      <w:pPr>
        <w:ind w:left="644"/>
      </w:pPr>
      <w:r w:rsidRPr="00EF1186">
        <w:lastRenderedPageBreak/>
        <w:t>Kişisel verilerin işlenme amacını ve bunların amacına uygun kullanılıp kullanılmadığını öğrenme,</w:t>
      </w:r>
    </w:p>
    <w:p w14:paraId="7377F732" w14:textId="77777777" w:rsidR="008E62E9" w:rsidRPr="00EF1186" w:rsidRDefault="008E62E9" w:rsidP="008E62E9">
      <w:pPr>
        <w:ind w:left="644"/>
      </w:pPr>
      <w:r w:rsidRPr="00EF1186">
        <w:t>Yurt içinde veya yurt dışında kişisel verilerinizin aktarıldığı üçüncü kişileri bilme,</w:t>
      </w:r>
    </w:p>
    <w:p w14:paraId="5C5331CC" w14:textId="77777777" w:rsidR="008E62E9" w:rsidRPr="00EF1186" w:rsidRDefault="008E62E9" w:rsidP="008E62E9">
      <w:pPr>
        <w:ind w:left="644"/>
      </w:pPr>
      <w:r w:rsidRPr="00EF1186">
        <w:t>Kişisel verilerinizin eksik veya yanlış işlenmiş olması halinde bunların düzeltilmesini isteme,</w:t>
      </w:r>
    </w:p>
    <w:p w14:paraId="7EAA4A07" w14:textId="77777777" w:rsidR="008E62E9" w:rsidRPr="00EF1186" w:rsidRDefault="008E62E9" w:rsidP="008E62E9">
      <w:pPr>
        <w:ind w:left="644"/>
      </w:pPr>
      <w:r w:rsidRPr="00EF1186">
        <w:t>KVKK mevzuatında öngörülen şartlar çerçevesinde kişisel verilerinizin silinmesini veya yok edilmesini isteme,</w:t>
      </w:r>
    </w:p>
    <w:p w14:paraId="65E6F676" w14:textId="77777777" w:rsidR="008E62E9" w:rsidRPr="00EF1186" w:rsidRDefault="008E62E9" w:rsidP="008E62E9">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6889F9E3" w14:textId="77777777" w:rsidR="008E62E9" w:rsidRPr="00EF1186" w:rsidRDefault="008E62E9" w:rsidP="008E62E9">
      <w:pPr>
        <w:ind w:left="720"/>
      </w:pPr>
      <w:r w:rsidRPr="00EF1186">
        <w:t>Kişisel verilerin kanuna aykırı olarak işlenmesi sebebiyle zarara uğramanız halinde bu zararın giderilmesini talep etme</w:t>
      </w:r>
    </w:p>
    <w:p w14:paraId="10445E52" w14:textId="77777777" w:rsidR="008E62E9" w:rsidRDefault="008E62E9" w:rsidP="008E62E9">
      <w:r w:rsidRPr="00EF1186">
        <w:t>Haklarına sahipsiniz.</w:t>
      </w:r>
    </w:p>
    <w:p w14:paraId="29E33600" w14:textId="77777777" w:rsidR="008E62E9" w:rsidRDefault="008E62E9" w:rsidP="008E62E9">
      <w:pPr>
        <w:rPr>
          <w:b/>
          <w:bCs/>
        </w:rPr>
      </w:pPr>
      <w:r w:rsidRPr="00FA1D8D">
        <w:rPr>
          <w:b/>
          <w:bCs/>
        </w:rPr>
        <w:t>Haklarınızı Nasıl Kullanabilirsiniz?</w:t>
      </w:r>
    </w:p>
    <w:p w14:paraId="0C9B590C" w14:textId="77777777" w:rsidR="008E62E9" w:rsidRDefault="008E62E9" w:rsidP="008E62E9">
      <w:pPr>
        <w:rPr>
          <w:b/>
          <w:bCs/>
        </w:rPr>
      </w:pPr>
      <w:r w:rsidRPr="00D327FB">
        <w:rPr>
          <w:b/>
          <w:bCs/>
        </w:rPr>
        <w:t>Kişisel verileriniz ile ilgili başvuru ve taleplerinizi dilerseniz</w:t>
      </w:r>
      <w:r>
        <w:rPr>
          <w:b/>
          <w:bCs/>
        </w:rPr>
        <w:t xml:space="preserve"> İlgili Kişi Başvuru Formu aracılığıyla;</w:t>
      </w:r>
    </w:p>
    <w:p w14:paraId="3EB3D9EE" w14:textId="462CD573" w:rsidR="008E62E9" w:rsidRPr="00DC1850" w:rsidRDefault="008E62E9" w:rsidP="008E62E9">
      <w:r>
        <w:rPr>
          <w:b/>
          <w:bCs/>
        </w:rPr>
        <w:t xml:space="preserve">Islak imzalı ve kimlik fotokopisi </w:t>
      </w:r>
      <w:r>
        <w:rPr>
          <w:b/>
          <w:bCs/>
        </w:rPr>
        <w:t xml:space="preserve">ile </w:t>
      </w:r>
      <w:r w:rsidRPr="00DC1850">
        <w:t>ŞERİFALİ</w:t>
      </w:r>
      <w:r w:rsidRPr="00DC1850">
        <w:t xml:space="preserve"> MAH. TURGUT ÖZAL BUL.- SİTESİ- NO: 208A ÜMRANİYE / İSTANBUL</w:t>
      </w:r>
    </w:p>
    <w:p w14:paraId="14BC5E9F" w14:textId="77777777" w:rsidR="008E62E9" w:rsidRDefault="008E62E9" w:rsidP="008E62E9">
      <w:r>
        <w:rPr>
          <w:b/>
          <w:bCs/>
        </w:rPr>
        <w:t xml:space="preserve">Geçerli bir kimlik belgesi ile birlikte </w:t>
      </w:r>
      <w:r w:rsidRPr="00DC1850">
        <w:t>ASLAN GLOBAL GÜMRÜK MÜŞAVİRLİĞİ A.Ş.</w:t>
      </w:r>
      <w:r>
        <w:t>ye bizzat başvurarak,</w:t>
      </w:r>
    </w:p>
    <w:p w14:paraId="1986C777" w14:textId="77777777" w:rsidR="008E62E9" w:rsidRDefault="008E62E9" w:rsidP="008E62E9">
      <w:r>
        <w:t xml:space="preserve">Mobil imza veya güvenli elektronik imza ile imzalayıp </w:t>
      </w:r>
      <w:hyperlink r:id="rId5" w:history="1">
        <w:r w:rsidRPr="002814BF">
          <w:rPr>
            <w:rStyle w:val="Kpr"/>
          </w:rPr>
          <w:t>info@aslangrouptr.com</w:t>
        </w:r>
      </w:hyperlink>
      <w:r>
        <w:t xml:space="preserve"> adresine e-posta gönderilerek,</w:t>
      </w:r>
    </w:p>
    <w:p w14:paraId="629EE191" w14:textId="77777777" w:rsidR="008E62E9" w:rsidRDefault="008E62E9" w:rsidP="008E62E9">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04406081" w14:textId="77777777" w:rsidR="008E62E9" w:rsidRPr="00735F98" w:rsidRDefault="008E62E9" w:rsidP="008E62E9">
      <w:r w:rsidRPr="00735F98">
        <w:t xml:space="preserve">Veri Sorumlusuna Başvuru Usul ve Esasları Hakkında Tebliğ uyarınca, ilgili kişinin başvurusunda; ad, </w:t>
      </w:r>
      <w:proofErr w:type="spellStart"/>
      <w:r w:rsidRPr="00735F98">
        <w:t>soyad</w:t>
      </w:r>
      <w:proofErr w:type="spellEnd"/>
      <w:r w:rsidRPr="00735F98">
        <w:t>,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34C2ECC3" w14:textId="77777777" w:rsidR="008E62E9" w:rsidRPr="00735F98" w:rsidRDefault="008E62E9" w:rsidP="008E62E9">
      <w:r w:rsidRPr="00735F98">
        <w:t>İlgili kişi, yukarıda belirtilen haklarını kullanmak amacıyla yapacağı başvuruda, talep edilen hususu açık ve anlaşılır şekilde belirtmeli; başvuruya ilişkin bilgi ve belgeleri başvurusuna eklemelidir.</w:t>
      </w:r>
    </w:p>
    <w:p w14:paraId="3501BBA6" w14:textId="77777777" w:rsidR="008E62E9" w:rsidRPr="00735F98" w:rsidRDefault="008E62E9" w:rsidP="008E62E9">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1E889BBC" w14:textId="77777777" w:rsidR="008E62E9" w:rsidRPr="00735F98" w:rsidRDefault="008E62E9" w:rsidP="008E62E9">
      <w:r w:rsidRPr="00735F98">
        <w:t>Yetkisiz üçüncü kişiler tarafından başkası adına yapılan başvurular değerlendirmeye alınmayacaktır.</w:t>
      </w:r>
    </w:p>
    <w:p w14:paraId="79CB3942" w14:textId="77777777" w:rsidR="008E62E9" w:rsidRPr="005755DB" w:rsidRDefault="008E62E9" w:rsidP="008E62E9">
      <w:pPr>
        <w:rPr>
          <w:b/>
          <w:bCs/>
        </w:rPr>
      </w:pPr>
      <w:r w:rsidRPr="005755DB">
        <w:rPr>
          <w:b/>
          <w:bCs/>
        </w:rPr>
        <w:t>Kişisel Verilerinizin işlenmesine ilişkin Talepleriniz Ne Kadar Sürede Cevaplanır?</w:t>
      </w:r>
    </w:p>
    <w:p w14:paraId="0460A180" w14:textId="77777777" w:rsidR="008E62E9" w:rsidRDefault="008E62E9" w:rsidP="008E62E9">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0A205D2E" w14:textId="77777777" w:rsidR="008E62E9" w:rsidRDefault="008E62E9" w:rsidP="008E62E9">
      <w:r>
        <w:lastRenderedPageBreak/>
        <w:t>Yürürlük Tarihi:</w:t>
      </w:r>
    </w:p>
    <w:p w14:paraId="16A37199" w14:textId="77777777" w:rsidR="008E62E9" w:rsidRDefault="008E62E9" w:rsidP="008E62E9">
      <w:r>
        <w:t>Revizyon No:01</w:t>
      </w:r>
    </w:p>
    <w:p w14:paraId="1749C3CA" w14:textId="77777777" w:rsidR="008E62E9" w:rsidRDefault="008E62E9" w:rsidP="008E62E9"/>
    <w:p w14:paraId="03E8E19F" w14:textId="77777777" w:rsidR="008E62E9" w:rsidRDefault="008E62E9" w:rsidP="008E62E9"/>
    <w:p w14:paraId="18243DF2" w14:textId="77777777" w:rsidR="008E62E9" w:rsidRPr="00820AEA" w:rsidRDefault="008E62E9" w:rsidP="008E62E9"/>
    <w:p w14:paraId="416934B2" w14:textId="77777777" w:rsidR="008E62E9" w:rsidRDefault="008E62E9" w:rsidP="008E62E9"/>
    <w:p w14:paraId="7C176AF3" w14:textId="77777777" w:rsidR="008E62E9" w:rsidRPr="009E748B" w:rsidRDefault="008E62E9" w:rsidP="008E62E9">
      <w:pPr>
        <w:rPr>
          <w:b/>
          <w:bCs/>
        </w:rPr>
      </w:pPr>
    </w:p>
    <w:p w14:paraId="296EE7C3" w14:textId="77777777" w:rsidR="008E62E9" w:rsidRPr="00103C51" w:rsidRDefault="008E62E9" w:rsidP="008E62E9">
      <w:pPr>
        <w:rPr>
          <w:rFonts w:cstheme="minorHAnsi"/>
          <w:sz w:val="20"/>
          <w:szCs w:val="20"/>
        </w:rPr>
      </w:pPr>
    </w:p>
    <w:p w14:paraId="030B8DAE" w14:textId="77777777" w:rsidR="00FA2440" w:rsidRPr="00915846" w:rsidRDefault="00FA2440" w:rsidP="00915846"/>
    <w:sectPr w:rsidR="00FA2440" w:rsidRPr="00915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747"/>
    <w:multiLevelType w:val="multilevel"/>
    <w:tmpl w:val="F1F0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D18C7"/>
    <w:multiLevelType w:val="multilevel"/>
    <w:tmpl w:val="72E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60668"/>
    <w:multiLevelType w:val="multilevel"/>
    <w:tmpl w:val="D554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C44A2"/>
    <w:multiLevelType w:val="multilevel"/>
    <w:tmpl w:val="9226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17848"/>
    <w:multiLevelType w:val="multilevel"/>
    <w:tmpl w:val="53D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3467E"/>
    <w:multiLevelType w:val="multilevel"/>
    <w:tmpl w:val="0C1C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B629A"/>
    <w:multiLevelType w:val="multilevel"/>
    <w:tmpl w:val="E1E0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913671">
    <w:abstractNumId w:val="1"/>
  </w:num>
  <w:num w:numId="2" w16cid:durableId="1965111306">
    <w:abstractNumId w:val="2"/>
  </w:num>
  <w:num w:numId="3" w16cid:durableId="102504284">
    <w:abstractNumId w:val="6"/>
  </w:num>
  <w:num w:numId="4" w16cid:durableId="571551025">
    <w:abstractNumId w:val="4"/>
  </w:num>
  <w:num w:numId="5" w16cid:durableId="1919826360">
    <w:abstractNumId w:val="3"/>
  </w:num>
  <w:num w:numId="6" w16cid:durableId="1921285706">
    <w:abstractNumId w:val="5"/>
  </w:num>
  <w:num w:numId="7" w16cid:durableId="31202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38"/>
    <w:rsid w:val="00036DA8"/>
    <w:rsid w:val="00154BA0"/>
    <w:rsid w:val="00185684"/>
    <w:rsid w:val="003735DF"/>
    <w:rsid w:val="003B63A5"/>
    <w:rsid w:val="00485072"/>
    <w:rsid w:val="004B4A92"/>
    <w:rsid w:val="00623BA5"/>
    <w:rsid w:val="007D5BFC"/>
    <w:rsid w:val="00840944"/>
    <w:rsid w:val="008E62E9"/>
    <w:rsid w:val="00915846"/>
    <w:rsid w:val="009A7189"/>
    <w:rsid w:val="00C200F6"/>
    <w:rsid w:val="00D55738"/>
    <w:rsid w:val="00D850DD"/>
    <w:rsid w:val="00E96CE7"/>
    <w:rsid w:val="00EC2DE7"/>
    <w:rsid w:val="00F364B4"/>
    <w:rsid w:val="00FA2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F304"/>
  <w15:chartTrackingRefBased/>
  <w15:docId w15:val="{DAD18327-5F78-4D35-A9EE-1098338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38"/>
  </w:style>
  <w:style w:type="paragraph" w:styleId="Balk1">
    <w:name w:val="heading 1"/>
    <w:basedOn w:val="Normal"/>
    <w:next w:val="Normal"/>
    <w:link w:val="Balk1Char"/>
    <w:uiPriority w:val="9"/>
    <w:qFormat/>
    <w:rsid w:val="00D55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5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D5573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573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573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573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573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573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573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73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573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D5573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573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573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57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57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57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5738"/>
    <w:rPr>
      <w:rFonts w:eastAsiaTheme="majorEastAsia" w:cstheme="majorBidi"/>
      <w:color w:val="272727" w:themeColor="text1" w:themeTint="D8"/>
    </w:rPr>
  </w:style>
  <w:style w:type="paragraph" w:styleId="KonuBal">
    <w:name w:val="Title"/>
    <w:basedOn w:val="Normal"/>
    <w:next w:val="Normal"/>
    <w:link w:val="KonuBalChar"/>
    <w:uiPriority w:val="10"/>
    <w:qFormat/>
    <w:rsid w:val="00D55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57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573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57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573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5738"/>
    <w:rPr>
      <w:i/>
      <w:iCs/>
      <w:color w:val="404040" w:themeColor="text1" w:themeTint="BF"/>
    </w:rPr>
  </w:style>
  <w:style w:type="paragraph" w:styleId="ListeParagraf">
    <w:name w:val="List Paragraph"/>
    <w:basedOn w:val="Normal"/>
    <w:uiPriority w:val="34"/>
    <w:qFormat/>
    <w:rsid w:val="00D55738"/>
    <w:pPr>
      <w:ind w:left="720"/>
      <w:contextualSpacing/>
    </w:pPr>
  </w:style>
  <w:style w:type="character" w:styleId="GlVurgulama">
    <w:name w:val="Intense Emphasis"/>
    <w:basedOn w:val="VarsaylanParagrafYazTipi"/>
    <w:uiPriority w:val="21"/>
    <w:qFormat/>
    <w:rsid w:val="00D55738"/>
    <w:rPr>
      <w:i/>
      <w:iCs/>
      <w:color w:val="2F5496" w:themeColor="accent1" w:themeShade="BF"/>
    </w:rPr>
  </w:style>
  <w:style w:type="paragraph" w:styleId="GlAlnt">
    <w:name w:val="Intense Quote"/>
    <w:basedOn w:val="Normal"/>
    <w:next w:val="Normal"/>
    <w:link w:val="GlAlntChar"/>
    <w:uiPriority w:val="30"/>
    <w:qFormat/>
    <w:rsid w:val="00D55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5738"/>
    <w:rPr>
      <w:i/>
      <w:iCs/>
      <w:color w:val="2F5496" w:themeColor="accent1" w:themeShade="BF"/>
    </w:rPr>
  </w:style>
  <w:style w:type="character" w:styleId="GlBavuru">
    <w:name w:val="Intense Reference"/>
    <w:basedOn w:val="VarsaylanParagrafYazTipi"/>
    <w:uiPriority w:val="32"/>
    <w:qFormat/>
    <w:rsid w:val="00D55738"/>
    <w:rPr>
      <w:b/>
      <w:bCs/>
      <w:smallCaps/>
      <w:color w:val="2F5496" w:themeColor="accent1" w:themeShade="BF"/>
      <w:spacing w:val="5"/>
    </w:rPr>
  </w:style>
  <w:style w:type="table" w:styleId="TabloKlavuzu">
    <w:name w:val="Table Grid"/>
    <w:basedOn w:val="NormalTablo"/>
    <w:uiPriority w:val="39"/>
    <w:rsid w:val="00E9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244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A2440"/>
    <w:rPr>
      <w:b/>
      <w:bCs/>
    </w:rPr>
  </w:style>
  <w:style w:type="character" w:styleId="Kpr">
    <w:name w:val="Hyperlink"/>
    <w:basedOn w:val="VarsaylanParagrafYazTipi"/>
    <w:uiPriority w:val="99"/>
    <w:unhideWhenUsed/>
    <w:rsid w:val="00036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Pages>
  <Words>1081</Words>
  <Characters>6164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16</cp:revision>
  <dcterms:created xsi:type="dcterms:W3CDTF">2026-05-06T06:45:00Z</dcterms:created>
  <dcterms:modified xsi:type="dcterms:W3CDTF">2026-05-15T08:37:00Z</dcterms:modified>
</cp:coreProperties>
</file>